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144" w:rsidRDefault="00F12C9A" w:rsidP="00C21B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color w:val="000000"/>
          <w:sz w:val="28"/>
          <w:szCs w:val="28"/>
        </w:rPr>
        <w:t>П</w:t>
      </w:r>
      <w:bookmarkStart w:id="0" w:name="_GoBack"/>
      <w:bookmarkEnd w:id="0"/>
      <w:r w:rsidR="00C21B86" w:rsidRPr="00C21B86">
        <w:rPr>
          <w:rFonts w:ascii="Times New Roman CYR" w:hAnsi="Times New Roman CYR" w:cs="Times New Roman CYR"/>
          <w:b/>
          <w:color w:val="000000"/>
          <w:sz w:val="28"/>
          <w:szCs w:val="28"/>
        </w:rPr>
        <w:t>еречень вопросов для подготовки к экзамену:</w:t>
      </w:r>
    </w:p>
    <w:p w:rsidR="00C21B86" w:rsidRPr="00C21B86" w:rsidRDefault="00C21B86" w:rsidP="00C21B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color w:val="000000"/>
          <w:sz w:val="28"/>
          <w:szCs w:val="28"/>
        </w:rPr>
      </w:pPr>
    </w:p>
    <w:p w:rsidR="00066A19" w:rsidRDefault="00112414" w:rsidP="009B71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1.</w:t>
      </w:r>
      <w:r>
        <w:rPr>
          <w:rFonts w:ascii="Arial CYR" w:hAnsi="Arial CYR" w:cs="Arial CYR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Коммуникация как средство и процесс информационного взаимодействия. </w:t>
      </w:r>
    </w:p>
    <w:p w:rsidR="00112414" w:rsidRDefault="00066A19" w:rsidP="009B71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2. </w:t>
      </w:r>
      <w:r w:rsidR="00112414">
        <w:rPr>
          <w:rFonts w:ascii="Times New Roman CYR" w:hAnsi="Times New Roman CYR" w:cs="Times New Roman CYR"/>
          <w:color w:val="000000"/>
          <w:sz w:val="28"/>
          <w:szCs w:val="28"/>
        </w:rPr>
        <w:t xml:space="preserve">Модели коммуникации. </w:t>
      </w:r>
    </w:p>
    <w:p w:rsidR="00066A19" w:rsidRDefault="00066A19" w:rsidP="009B71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3. </w:t>
      </w:r>
      <w:r w:rsidRPr="00066A19">
        <w:rPr>
          <w:rFonts w:ascii="Times New Roman CYR" w:hAnsi="Times New Roman CYR" w:cs="Times New Roman CYR"/>
          <w:color w:val="000000"/>
          <w:sz w:val="28"/>
          <w:szCs w:val="28"/>
        </w:rPr>
        <w:t>Особенности коммуникационных каналов и коммуникационных барьеров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.</w:t>
      </w:r>
    </w:p>
    <w:p w:rsidR="00066A19" w:rsidRPr="00066A19" w:rsidRDefault="00066A19" w:rsidP="00066A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4. </w:t>
      </w:r>
      <w:r w:rsidRPr="00066A19">
        <w:rPr>
          <w:rFonts w:ascii="Times New Roman CYR" w:hAnsi="Times New Roman CYR" w:cs="Times New Roman CYR"/>
          <w:color w:val="000000"/>
          <w:sz w:val="28"/>
          <w:szCs w:val="28"/>
        </w:rPr>
        <w:t>Формальные коммуникации в органе власти: построение и регуляция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.</w:t>
      </w:r>
    </w:p>
    <w:p w:rsidR="00066A19" w:rsidRPr="00066A19" w:rsidRDefault="00066A19" w:rsidP="00066A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5. </w:t>
      </w:r>
      <w:r w:rsidRPr="00066A19">
        <w:rPr>
          <w:rFonts w:ascii="Times New Roman CYR" w:hAnsi="Times New Roman CYR" w:cs="Times New Roman CYR"/>
          <w:color w:val="000000"/>
          <w:sz w:val="28"/>
          <w:szCs w:val="28"/>
        </w:rPr>
        <w:t>Неформальные коммуникации в органах власти: анализ и регуляция</w:t>
      </w:r>
    </w:p>
    <w:p w:rsidR="009B7144" w:rsidRDefault="00066A19" w:rsidP="009B71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6</w:t>
      </w:r>
      <w:r w:rsidR="00112414">
        <w:rPr>
          <w:rFonts w:ascii="Times New Roman CYR" w:hAnsi="Times New Roman CYR" w:cs="Times New Roman CYR"/>
          <w:color w:val="000000"/>
          <w:sz w:val="28"/>
          <w:szCs w:val="28"/>
        </w:rPr>
        <w:t>.</w:t>
      </w:r>
      <w:r w:rsidR="00112414">
        <w:rPr>
          <w:rFonts w:ascii="Arial CYR" w:hAnsi="Arial CYR" w:cs="Arial CYR"/>
          <w:color w:val="000000"/>
          <w:sz w:val="28"/>
          <w:szCs w:val="28"/>
        </w:rPr>
        <w:t xml:space="preserve"> </w:t>
      </w:r>
      <w:r w:rsidR="00112414">
        <w:rPr>
          <w:rFonts w:ascii="Times New Roman CYR" w:hAnsi="Times New Roman CYR" w:cs="Times New Roman CYR"/>
          <w:color w:val="000000"/>
          <w:sz w:val="28"/>
          <w:szCs w:val="28"/>
        </w:rPr>
        <w:t xml:space="preserve">Информация и коммуникация как фактор оптимизации системы управления </w:t>
      </w:r>
    </w:p>
    <w:p w:rsidR="00112414" w:rsidRDefault="00066A19" w:rsidP="009B71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7</w:t>
      </w:r>
      <w:r w:rsidR="00112414">
        <w:rPr>
          <w:rFonts w:ascii="Times New Roman CYR" w:hAnsi="Times New Roman CYR" w:cs="Times New Roman CYR"/>
          <w:color w:val="000000"/>
          <w:sz w:val="28"/>
          <w:szCs w:val="28"/>
        </w:rPr>
        <w:t>.</w:t>
      </w:r>
      <w:r w:rsidR="00112414">
        <w:rPr>
          <w:rFonts w:ascii="Arial CYR" w:hAnsi="Arial CYR" w:cs="Arial CYR"/>
          <w:color w:val="000000"/>
          <w:sz w:val="28"/>
          <w:szCs w:val="28"/>
        </w:rPr>
        <w:t xml:space="preserve"> </w:t>
      </w:r>
      <w:r w:rsidR="00112414">
        <w:rPr>
          <w:rFonts w:ascii="Times New Roman CYR" w:hAnsi="Times New Roman CYR" w:cs="Times New Roman CYR"/>
          <w:color w:val="000000"/>
          <w:sz w:val="28"/>
          <w:szCs w:val="28"/>
        </w:rPr>
        <w:t xml:space="preserve">Коммуникативная сущность управления: системный подход </w:t>
      </w:r>
    </w:p>
    <w:p w:rsidR="00112414" w:rsidRDefault="00066A19" w:rsidP="009B71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8</w:t>
      </w:r>
      <w:r w:rsidR="00112414">
        <w:rPr>
          <w:rFonts w:ascii="Times New Roman CYR" w:hAnsi="Times New Roman CYR" w:cs="Times New Roman CYR"/>
          <w:color w:val="000000"/>
          <w:sz w:val="28"/>
          <w:szCs w:val="28"/>
        </w:rPr>
        <w:t>.</w:t>
      </w:r>
      <w:r w:rsidR="00112414">
        <w:rPr>
          <w:rFonts w:ascii="Arial CYR" w:hAnsi="Arial CYR" w:cs="Arial CYR"/>
          <w:color w:val="000000"/>
          <w:sz w:val="28"/>
          <w:szCs w:val="28"/>
        </w:rPr>
        <w:t xml:space="preserve"> </w:t>
      </w:r>
      <w:r w:rsidR="00112414">
        <w:rPr>
          <w:rFonts w:ascii="Times New Roman CYR" w:hAnsi="Times New Roman CYR" w:cs="Times New Roman CYR"/>
          <w:color w:val="000000"/>
          <w:sz w:val="28"/>
          <w:szCs w:val="28"/>
        </w:rPr>
        <w:t xml:space="preserve">Роль управления внешними коммуникациями в органах государственной гражданской службы. </w:t>
      </w:r>
    </w:p>
    <w:p w:rsidR="00A276E6" w:rsidRPr="00A276E6" w:rsidRDefault="00066A19" w:rsidP="00A276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9. </w:t>
      </w:r>
      <w:r w:rsidR="00A276E6" w:rsidRPr="00A276E6">
        <w:rPr>
          <w:rFonts w:ascii="Times New Roman CYR" w:hAnsi="Times New Roman CYR" w:cs="Times New Roman CYR"/>
          <w:color w:val="000000"/>
          <w:sz w:val="28"/>
          <w:szCs w:val="28"/>
        </w:rPr>
        <w:t>Внешняя среда органов государственной и муниципальной власти и управления</w:t>
      </w:r>
    </w:p>
    <w:p w:rsidR="00A276E6" w:rsidRPr="00A276E6" w:rsidRDefault="00A276E6" w:rsidP="00A276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10.</w:t>
      </w:r>
      <w:r w:rsidRPr="00A276E6">
        <w:rPr>
          <w:rFonts w:ascii="Times New Roman CYR" w:hAnsi="Times New Roman CYR" w:cs="Times New Roman CYR"/>
          <w:color w:val="000000"/>
        </w:rPr>
        <w:t xml:space="preserve"> </w:t>
      </w:r>
      <w:r w:rsidRPr="00A276E6">
        <w:rPr>
          <w:rFonts w:ascii="Times New Roman CYR" w:hAnsi="Times New Roman CYR" w:cs="Times New Roman CYR"/>
          <w:color w:val="000000"/>
          <w:sz w:val="28"/>
          <w:szCs w:val="28"/>
        </w:rPr>
        <w:t>Основные направления, проблемы и тенденции взаимодействия органов власти и общественности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.</w:t>
      </w:r>
    </w:p>
    <w:p w:rsidR="00A276E6" w:rsidRPr="00A276E6" w:rsidRDefault="00A276E6" w:rsidP="00A276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11.</w:t>
      </w:r>
      <w:r w:rsidRPr="00A276E6">
        <w:rPr>
          <w:rFonts w:ascii="Times New Roman CYR" w:hAnsi="Times New Roman CYR" w:cs="Times New Roman CYR"/>
          <w:color w:val="000000"/>
        </w:rPr>
        <w:t xml:space="preserve"> </w:t>
      </w:r>
      <w:r w:rsidRPr="00A276E6">
        <w:rPr>
          <w:rFonts w:ascii="Times New Roman CYR" w:hAnsi="Times New Roman CYR" w:cs="Times New Roman CYR"/>
          <w:color w:val="000000"/>
          <w:sz w:val="28"/>
          <w:szCs w:val="28"/>
        </w:rPr>
        <w:t>Информационное обеспечение деятельности органа власти</w:t>
      </w:r>
    </w:p>
    <w:p w:rsidR="00112414" w:rsidRDefault="00A276E6" w:rsidP="009B71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12</w:t>
      </w:r>
      <w:r w:rsidR="00112414">
        <w:rPr>
          <w:rFonts w:ascii="Times New Roman CYR" w:hAnsi="Times New Roman CYR" w:cs="Times New Roman CYR"/>
          <w:color w:val="000000"/>
          <w:sz w:val="28"/>
          <w:szCs w:val="28"/>
        </w:rPr>
        <w:t>.</w:t>
      </w:r>
      <w:r w:rsidR="00112414">
        <w:rPr>
          <w:rFonts w:ascii="Arial CYR" w:hAnsi="Arial CYR" w:cs="Arial CYR"/>
          <w:color w:val="000000"/>
          <w:sz w:val="28"/>
          <w:szCs w:val="28"/>
        </w:rPr>
        <w:t xml:space="preserve"> </w:t>
      </w:r>
      <w:r w:rsidR="00112414">
        <w:rPr>
          <w:rFonts w:ascii="Times New Roman CYR" w:hAnsi="Times New Roman CYR" w:cs="Times New Roman CYR"/>
          <w:color w:val="000000"/>
          <w:sz w:val="28"/>
          <w:szCs w:val="28"/>
        </w:rPr>
        <w:t>Отделы по связям с общественностью, пресс-</w:t>
      </w:r>
      <w:r w:rsidR="009B7144">
        <w:rPr>
          <w:rFonts w:ascii="Times New Roman CYR" w:hAnsi="Times New Roman CYR" w:cs="Times New Roman CYR"/>
          <w:color w:val="000000"/>
          <w:sz w:val="28"/>
          <w:szCs w:val="28"/>
        </w:rPr>
        <w:t>службы как</w:t>
      </w:r>
      <w:r w:rsidR="00112414">
        <w:rPr>
          <w:rFonts w:ascii="Times New Roman CYR" w:hAnsi="Times New Roman CYR" w:cs="Times New Roman CYR"/>
          <w:color w:val="000000"/>
          <w:sz w:val="28"/>
          <w:szCs w:val="28"/>
        </w:rPr>
        <w:t xml:space="preserve"> посредники во взаимоотношениях власти и общества </w:t>
      </w:r>
    </w:p>
    <w:p w:rsidR="00112414" w:rsidRDefault="00A276E6" w:rsidP="009B71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13</w:t>
      </w:r>
      <w:r w:rsidR="00112414">
        <w:rPr>
          <w:rFonts w:ascii="Times New Roman CYR" w:hAnsi="Times New Roman CYR" w:cs="Times New Roman CYR"/>
          <w:color w:val="000000"/>
          <w:sz w:val="28"/>
          <w:szCs w:val="28"/>
        </w:rPr>
        <w:t>.</w:t>
      </w:r>
      <w:r w:rsidR="00112414">
        <w:rPr>
          <w:rFonts w:ascii="Arial CYR" w:hAnsi="Arial CYR" w:cs="Arial CYR"/>
          <w:color w:val="000000"/>
          <w:sz w:val="28"/>
          <w:szCs w:val="28"/>
        </w:rPr>
        <w:t xml:space="preserve"> </w:t>
      </w:r>
      <w:r w:rsidR="00112414">
        <w:rPr>
          <w:rFonts w:ascii="Times New Roman CYR" w:hAnsi="Times New Roman CYR" w:cs="Times New Roman CYR"/>
          <w:color w:val="000000"/>
          <w:sz w:val="28"/>
          <w:szCs w:val="28"/>
        </w:rPr>
        <w:t xml:space="preserve">Открытое Правительство: как коммуникативная технология оптимизации государственно-гражданского диалога </w:t>
      </w:r>
    </w:p>
    <w:p w:rsidR="00112414" w:rsidRDefault="00A276E6" w:rsidP="009B71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14</w:t>
      </w:r>
      <w:r w:rsidR="00112414">
        <w:rPr>
          <w:rFonts w:ascii="Times New Roman CYR" w:hAnsi="Times New Roman CYR" w:cs="Times New Roman CYR"/>
          <w:color w:val="000000"/>
          <w:sz w:val="28"/>
          <w:szCs w:val="28"/>
        </w:rPr>
        <w:t>.</w:t>
      </w:r>
      <w:r w:rsidR="00112414">
        <w:rPr>
          <w:rFonts w:ascii="Arial CYR" w:hAnsi="Arial CYR" w:cs="Arial CYR"/>
          <w:color w:val="000000"/>
          <w:sz w:val="28"/>
          <w:szCs w:val="28"/>
        </w:rPr>
        <w:t xml:space="preserve"> </w:t>
      </w:r>
      <w:r w:rsidR="00112414">
        <w:rPr>
          <w:rFonts w:ascii="Times New Roman CYR" w:hAnsi="Times New Roman CYR" w:cs="Times New Roman CYR"/>
          <w:color w:val="000000"/>
          <w:sz w:val="28"/>
          <w:szCs w:val="28"/>
        </w:rPr>
        <w:t xml:space="preserve">Гражданские практики участия в деятельности </w:t>
      </w:r>
      <w:r w:rsidR="00112414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112414">
        <w:rPr>
          <w:rFonts w:ascii="Times New Roman CYR" w:hAnsi="Times New Roman CYR" w:cs="Times New Roman CYR"/>
          <w:color w:val="000000"/>
          <w:sz w:val="28"/>
          <w:szCs w:val="28"/>
        </w:rPr>
        <w:t>электронного правительства</w:t>
      </w:r>
      <w:r w:rsidR="00112414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112414">
        <w:rPr>
          <w:rFonts w:ascii="Times New Roman CYR" w:hAnsi="Times New Roman CYR" w:cs="Times New Roman CYR"/>
          <w:color w:val="000000"/>
          <w:sz w:val="28"/>
          <w:szCs w:val="28"/>
        </w:rPr>
        <w:t xml:space="preserve">в современной России (социальные сети; интернет- проекты на базе краудсорсинга). </w:t>
      </w:r>
    </w:p>
    <w:p w:rsidR="00112414" w:rsidRDefault="00A276E6" w:rsidP="009B71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15</w:t>
      </w:r>
      <w:r w:rsidR="00112414">
        <w:rPr>
          <w:rFonts w:ascii="Times New Roman CYR" w:hAnsi="Times New Roman CYR" w:cs="Times New Roman CYR"/>
          <w:color w:val="000000"/>
          <w:sz w:val="28"/>
          <w:szCs w:val="28"/>
        </w:rPr>
        <w:t>.</w:t>
      </w:r>
      <w:r w:rsidR="00112414">
        <w:rPr>
          <w:rFonts w:ascii="Arial CYR" w:hAnsi="Arial CYR" w:cs="Arial CYR"/>
          <w:color w:val="000000"/>
          <w:sz w:val="28"/>
          <w:szCs w:val="28"/>
        </w:rPr>
        <w:t xml:space="preserve"> </w:t>
      </w:r>
      <w:r w:rsidR="00112414">
        <w:rPr>
          <w:rFonts w:ascii="Times New Roman CYR" w:hAnsi="Times New Roman CYR" w:cs="Times New Roman CYR"/>
          <w:color w:val="000000"/>
          <w:sz w:val="28"/>
          <w:szCs w:val="28"/>
        </w:rPr>
        <w:t xml:space="preserve">Кризис с точки зрения антикризисных коммуникаций. Классификации кризисов. </w:t>
      </w:r>
    </w:p>
    <w:p w:rsidR="00112414" w:rsidRDefault="00A276E6" w:rsidP="009B71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16</w:t>
      </w:r>
      <w:r w:rsidR="00112414">
        <w:rPr>
          <w:rFonts w:ascii="Times New Roman CYR" w:hAnsi="Times New Roman CYR" w:cs="Times New Roman CYR"/>
          <w:color w:val="000000"/>
          <w:sz w:val="28"/>
          <w:szCs w:val="28"/>
        </w:rPr>
        <w:t>.</w:t>
      </w:r>
      <w:r w:rsidR="00112414">
        <w:rPr>
          <w:rFonts w:ascii="Arial CYR" w:hAnsi="Arial CYR" w:cs="Arial CYR"/>
          <w:color w:val="000000"/>
          <w:sz w:val="28"/>
          <w:szCs w:val="28"/>
        </w:rPr>
        <w:t xml:space="preserve"> </w:t>
      </w:r>
      <w:r w:rsidR="00112414">
        <w:rPr>
          <w:rFonts w:ascii="Times New Roman CYR" w:hAnsi="Times New Roman CYR" w:cs="Times New Roman CYR"/>
          <w:color w:val="000000"/>
          <w:sz w:val="28"/>
          <w:szCs w:val="28"/>
        </w:rPr>
        <w:t xml:space="preserve">Внутриорганизационные факторы, стимулирующие кризис. Признаки кризиса </w:t>
      </w:r>
    </w:p>
    <w:p w:rsidR="00112414" w:rsidRDefault="00A276E6" w:rsidP="009B71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17</w:t>
      </w:r>
      <w:r w:rsidR="00112414">
        <w:rPr>
          <w:rFonts w:ascii="Times New Roman CYR" w:hAnsi="Times New Roman CYR" w:cs="Times New Roman CYR"/>
          <w:color w:val="000000"/>
          <w:sz w:val="28"/>
          <w:szCs w:val="28"/>
        </w:rPr>
        <w:t>.</w:t>
      </w:r>
      <w:r w:rsidR="00112414">
        <w:rPr>
          <w:rFonts w:ascii="Arial CYR" w:hAnsi="Arial CYR" w:cs="Arial CYR"/>
          <w:color w:val="000000"/>
          <w:sz w:val="28"/>
          <w:szCs w:val="28"/>
        </w:rPr>
        <w:t xml:space="preserve"> </w:t>
      </w:r>
      <w:r w:rsidR="00112414">
        <w:rPr>
          <w:rFonts w:ascii="Times New Roman CYR" w:hAnsi="Times New Roman CYR" w:cs="Times New Roman CYR"/>
          <w:color w:val="000000"/>
          <w:sz w:val="28"/>
          <w:szCs w:val="28"/>
        </w:rPr>
        <w:t xml:space="preserve">Превентивные антикризисные технологии </w:t>
      </w:r>
    </w:p>
    <w:p w:rsidR="00112414" w:rsidRDefault="00A276E6" w:rsidP="009B71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18</w:t>
      </w:r>
      <w:r w:rsidR="00112414">
        <w:rPr>
          <w:rFonts w:ascii="Times New Roman CYR" w:hAnsi="Times New Roman CYR" w:cs="Times New Roman CYR"/>
          <w:color w:val="000000"/>
          <w:sz w:val="28"/>
          <w:szCs w:val="28"/>
        </w:rPr>
        <w:t>.</w:t>
      </w:r>
      <w:r w:rsidR="00112414">
        <w:rPr>
          <w:rFonts w:ascii="Arial CYR" w:hAnsi="Arial CYR" w:cs="Arial CYR"/>
          <w:color w:val="000000"/>
          <w:sz w:val="28"/>
          <w:szCs w:val="28"/>
        </w:rPr>
        <w:t xml:space="preserve"> </w:t>
      </w:r>
      <w:r w:rsidR="00112414">
        <w:rPr>
          <w:rFonts w:ascii="Times New Roman CYR" w:hAnsi="Times New Roman CYR" w:cs="Times New Roman CYR"/>
          <w:color w:val="000000"/>
          <w:sz w:val="28"/>
          <w:szCs w:val="28"/>
        </w:rPr>
        <w:t xml:space="preserve">Технологии оптимальной коммуникации с персоналом в кризисной ситуации. </w:t>
      </w:r>
    </w:p>
    <w:p w:rsidR="00112414" w:rsidRDefault="00A276E6" w:rsidP="009B71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19</w:t>
      </w:r>
      <w:r w:rsidR="00112414">
        <w:rPr>
          <w:rFonts w:ascii="Times New Roman CYR" w:hAnsi="Times New Roman CYR" w:cs="Times New Roman CYR"/>
          <w:color w:val="000000"/>
          <w:sz w:val="28"/>
          <w:szCs w:val="28"/>
        </w:rPr>
        <w:t>.</w:t>
      </w:r>
      <w:r w:rsidR="00112414">
        <w:rPr>
          <w:rFonts w:ascii="Arial CYR" w:hAnsi="Arial CYR" w:cs="Arial CYR"/>
          <w:color w:val="000000"/>
          <w:sz w:val="28"/>
          <w:szCs w:val="28"/>
        </w:rPr>
        <w:t xml:space="preserve"> </w:t>
      </w:r>
      <w:r w:rsidR="00112414">
        <w:rPr>
          <w:rFonts w:ascii="Times New Roman CYR" w:hAnsi="Times New Roman CYR" w:cs="Times New Roman CYR"/>
          <w:color w:val="000000"/>
          <w:sz w:val="28"/>
          <w:szCs w:val="28"/>
        </w:rPr>
        <w:t xml:space="preserve">Принципы работы с внешней средой организации. </w:t>
      </w:r>
    </w:p>
    <w:p w:rsidR="00112414" w:rsidRDefault="00A276E6" w:rsidP="009B71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20</w:t>
      </w:r>
      <w:r w:rsidR="00112414">
        <w:rPr>
          <w:rFonts w:ascii="Times New Roman CYR" w:hAnsi="Times New Roman CYR" w:cs="Times New Roman CYR"/>
          <w:color w:val="000000"/>
          <w:sz w:val="28"/>
          <w:szCs w:val="28"/>
        </w:rPr>
        <w:t>.</w:t>
      </w:r>
      <w:r w:rsidR="00112414">
        <w:rPr>
          <w:rFonts w:ascii="Arial CYR" w:hAnsi="Arial CYR" w:cs="Arial CYR"/>
          <w:color w:val="000000"/>
          <w:sz w:val="28"/>
          <w:szCs w:val="28"/>
        </w:rPr>
        <w:t xml:space="preserve"> </w:t>
      </w:r>
      <w:r w:rsidR="00112414">
        <w:rPr>
          <w:rFonts w:ascii="Times New Roman CYR" w:hAnsi="Times New Roman CYR" w:cs="Times New Roman CYR"/>
          <w:color w:val="000000"/>
          <w:sz w:val="28"/>
          <w:szCs w:val="28"/>
        </w:rPr>
        <w:t xml:space="preserve">СМИ как ключевая аудитория взаимодействия в кризисной ситуации. </w:t>
      </w:r>
    </w:p>
    <w:p w:rsidR="00112414" w:rsidRDefault="00A276E6" w:rsidP="009B71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21</w:t>
      </w:r>
      <w:r w:rsidR="00112414">
        <w:rPr>
          <w:rFonts w:ascii="Times New Roman CYR" w:hAnsi="Times New Roman CYR" w:cs="Times New Roman CYR"/>
          <w:color w:val="000000"/>
          <w:sz w:val="28"/>
          <w:szCs w:val="28"/>
        </w:rPr>
        <w:t>.</w:t>
      </w:r>
      <w:r w:rsidR="00112414">
        <w:rPr>
          <w:rFonts w:ascii="Arial CYR" w:hAnsi="Arial CYR" w:cs="Arial CYR"/>
          <w:color w:val="000000"/>
          <w:sz w:val="28"/>
          <w:szCs w:val="28"/>
        </w:rPr>
        <w:t xml:space="preserve"> </w:t>
      </w:r>
      <w:r w:rsidR="00112414">
        <w:rPr>
          <w:rFonts w:ascii="Times New Roman CYR" w:hAnsi="Times New Roman CYR" w:cs="Times New Roman CYR"/>
          <w:color w:val="000000"/>
          <w:sz w:val="28"/>
          <w:szCs w:val="28"/>
        </w:rPr>
        <w:t xml:space="preserve">Пути, методы нейтрализации негативной информации </w:t>
      </w:r>
    </w:p>
    <w:p w:rsidR="00112414" w:rsidRDefault="00A276E6" w:rsidP="009B71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22</w:t>
      </w:r>
      <w:r w:rsidR="00112414">
        <w:rPr>
          <w:rFonts w:ascii="Times New Roman CYR" w:hAnsi="Times New Roman CYR" w:cs="Times New Roman CYR"/>
          <w:color w:val="000000"/>
          <w:sz w:val="28"/>
          <w:szCs w:val="28"/>
        </w:rPr>
        <w:t>.</w:t>
      </w:r>
      <w:r w:rsidR="00112414">
        <w:rPr>
          <w:rFonts w:ascii="Arial CYR" w:hAnsi="Arial CYR" w:cs="Arial CYR"/>
          <w:color w:val="000000"/>
          <w:sz w:val="28"/>
          <w:szCs w:val="28"/>
        </w:rPr>
        <w:t xml:space="preserve"> </w:t>
      </w:r>
      <w:r w:rsidR="00112414">
        <w:rPr>
          <w:rFonts w:ascii="Times New Roman CYR" w:hAnsi="Times New Roman CYR" w:cs="Times New Roman CYR"/>
          <w:color w:val="000000"/>
          <w:sz w:val="28"/>
          <w:szCs w:val="28"/>
        </w:rPr>
        <w:t xml:space="preserve">Создание собственных информационных потоков как основная задача в условиях кризиса организации </w:t>
      </w:r>
    </w:p>
    <w:p w:rsidR="00112414" w:rsidRDefault="00A276E6" w:rsidP="009B71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23</w:t>
      </w:r>
      <w:r w:rsidR="00112414">
        <w:rPr>
          <w:rFonts w:ascii="Times New Roman CYR" w:hAnsi="Times New Roman CYR" w:cs="Times New Roman CYR"/>
          <w:color w:val="000000"/>
          <w:sz w:val="28"/>
          <w:szCs w:val="28"/>
        </w:rPr>
        <w:t>.</w:t>
      </w:r>
      <w:r w:rsidR="00112414">
        <w:rPr>
          <w:rFonts w:ascii="Arial CYR" w:hAnsi="Arial CYR" w:cs="Arial CYR"/>
          <w:color w:val="000000"/>
          <w:sz w:val="28"/>
          <w:szCs w:val="28"/>
        </w:rPr>
        <w:t xml:space="preserve"> </w:t>
      </w:r>
      <w:r w:rsidR="00112414">
        <w:rPr>
          <w:rFonts w:ascii="Times New Roman CYR" w:hAnsi="Times New Roman CYR" w:cs="Times New Roman CYR"/>
          <w:color w:val="000000"/>
          <w:sz w:val="28"/>
          <w:szCs w:val="28"/>
        </w:rPr>
        <w:t xml:space="preserve">Оперативная версия как ключевой момент в нейтрализации последствий кризиса </w:t>
      </w:r>
    </w:p>
    <w:p w:rsidR="00112414" w:rsidRDefault="00A276E6" w:rsidP="009B71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24</w:t>
      </w:r>
      <w:r w:rsidR="00112414">
        <w:rPr>
          <w:rFonts w:ascii="Times New Roman CYR" w:hAnsi="Times New Roman CYR" w:cs="Times New Roman CYR"/>
          <w:color w:val="000000"/>
          <w:sz w:val="28"/>
          <w:szCs w:val="28"/>
        </w:rPr>
        <w:t>.</w:t>
      </w:r>
      <w:r w:rsidR="00112414">
        <w:rPr>
          <w:rFonts w:ascii="Arial CYR" w:hAnsi="Arial CYR" w:cs="Arial CYR"/>
          <w:color w:val="000000"/>
          <w:sz w:val="28"/>
          <w:szCs w:val="28"/>
        </w:rPr>
        <w:t xml:space="preserve"> </w:t>
      </w:r>
      <w:r w:rsidR="00112414">
        <w:rPr>
          <w:rFonts w:ascii="Times New Roman CYR" w:hAnsi="Times New Roman CYR" w:cs="Times New Roman CYR"/>
          <w:color w:val="000000"/>
          <w:sz w:val="28"/>
          <w:szCs w:val="28"/>
        </w:rPr>
        <w:t>Типичные ошибки в осуществлении кризисных коммуникаций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.</w:t>
      </w:r>
    </w:p>
    <w:p w:rsidR="00A276E6" w:rsidRDefault="00A276E6" w:rsidP="00A276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25.</w:t>
      </w:r>
      <w:r w:rsidRPr="00A276E6">
        <w:rPr>
          <w:rFonts w:ascii="Times New Roman CYR" w:hAnsi="Times New Roman CYR" w:cs="Times New Roman CYR"/>
          <w:color w:val="000000"/>
        </w:rPr>
        <w:t xml:space="preserve"> </w:t>
      </w:r>
      <w:r>
        <w:rPr>
          <w:rFonts w:ascii="Times New Roman CYR" w:hAnsi="Times New Roman CYR" w:cs="Times New Roman CYR"/>
          <w:color w:val="000000"/>
        </w:rPr>
        <w:t>А</w:t>
      </w:r>
      <w:r w:rsidRPr="00A276E6">
        <w:rPr>
          <w:rFonts w:ascii="Times New Roman CYR" w:hAnsi="Times New Roman CYR" w:cs="Times New Roman CYR"/>
          <w:color w:val="000000"/>
          <w:sz w:val="28"/>
          <w:szCs w:val="28"/>
        </w:rPr>
        <w:t>налитическая информации при разработке государственных и административных решений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.</w:t>
      </w:r>
    </w:p>
    <w:p w:rsidR="00A276E6" w:rsidRDefault="00A276E6" w:rsidP="00A276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26. </w:t>
      </w:r>
      <w:r w:rsidRPr="00A276E6">
        <w:rPr>
          <w:rFonts w:ascii="Times New Roman CYR" w:hAnsi="Times New Roman CYR" w:cs="Times New Roman CYR"/>
          <w:color w:val="000000"/>
          <w:sz w:val="28"/>
          <w:szCs w:val="28"/>
        </w:rPr>
        <w:t xml:space="preserve"> Информационные потоки, обеспечивающие обратные связи: понимание, контроль исполнения и оценку эффективности решения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.</w:t>
      </w:r>
    </w:p>
    <w:p w:rsidR="00A276E6" w:rsidRPr="00A276E6" w:rsidRDefault="00A276E6" w:rsidP="00A276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sectPr w:rsidR="00A276E6" w:rsidRPr="00A276E6" w:rsidSect="0019427E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D7C"/>
    <w:rsid w:val="00066A19"/>
    <w:rsid w:val="00112414"/>
    <w:rsid w:val="00586CBD"/>
    <w:rsid w:val="009B7144"/>
    <w:rsid w:val="00A276E6"/>
    <w:rsid w:val="00C21B86"/>
    <w:rsid w:val="00DC6D7C"/>
    <w:rsid w:val="00F12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2383AC-F319-4720-81A7-3995DA939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308</Words>
  <Characters>1760</Characters>
  <Application>Microsoft Office Word</Application>
  <DocSecurity>0</DocSecurity>
  <Lines>14</Lines>
  <Paragraphs>4</Paragraphs>
  <ScaleCrop>false</ScaleCrop>
  <Company/>
  <LinksUpToDate>false</LinksUpToDate>
  <CharactersWithSpaces>2064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Оксана</cp:lastModifiedBy>
  <cp:revision>7</cp:revision>
  <dcterms:created xsi:type="dcterms:W3CDTF">2021-07-24T10:56:00Z</dcterms:created>
  <dcterms:modified xsi:type="dcterms:W3CDTF">2021-07-24T11:17:00Z</dcterms:modified>
</cp:coreProperties>
</file>